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sz w:val="36"/>
          <w:szCs w:val="36"/>
          <w:lang w:eastAsia="zh-CN"/>
        </w:rPr>
      </w:pPr>
      <w:bookmarkStart w:id="1" w:name="_GoBack"/>
      <w:bookmarkEnd w:id="1"/>
      <w:r>
        <w:rPr>
          <w:rFonts w:hint="eastAsia"/>
          <w:sz w:val="36"/>
          <w:szCs w:val="36"/>
          <w:lang w:eastAsia="zh-CN"/>
        </w:rPr>
        <w:t>附件：</w:t>
      </w:r>
    </w:p>
    <w:p>
      <w:pPr>
        <w:spacing w:line="600" w:lineRule="exact"/>
        <w:rPr>
          <w:rFonts w:hint="eastAsia"/>
          <w:sz w:val="36"/>
          <w:szCs w:val="36"/>
          <w:lang w:val="en-US" w:eastAsia="zh-CN"/>
        </w:rPr>
      </w:pPr>
      <w:r>
        <w:drawing>
          <wp:anchor distT="0" distB="0" distL="114300" distR="114300" simplePos="0" relativeHeight="251658240" behindDoc="1" locked="0" layoutInCell="1" allowOverlap="1">
            <wp:simplePos x="0" y="0"/>
            <wp:positionH relativeFrom="page">
              <wp:posOffset>923925</wp:posOffset>
            </wp:positionH>
            <wp:positionV relativeFrom="page">
              <wp:posOffset>1672590</wp:posOffset>
            </wp:positionV>
            <wp:extent cx="5629275" cy="714375"/>
            <wp:effectExtent l="0" t="0" r="9525" b="1905"/>
            <wp:wrapNone/>
            <wp:docPr id="1" name="图片 2" descr="TempH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TempHead"/>
                    <pic:cNvPicPr>
                      <a:picLocks noChangeAspect="1"/>
                    </pic:cNvPicPr>
                  </pic:nvPicPr>
                  <pic:blipFill>
                    <a:blip r:embed="rId4"/>
                    <a:stretch>
                      <a:fillRect/>
                    </a:stretch>
                  </pic:blipFill>
                  <pic:spPr>
                    <a:xfrm>
                      <a:off x="0" y="0"/>
                      <a:ext cx="5629275" cy="714375"/>
                    </a:xfrm>
                    <a:prstGeom prst="rect">
                      <a:avLst/>
                    </a:prstGeom>
                    <a:noFill/>
                    <a:ln w="9525">
                      <a:noFill/>
                    </a:ln>
                  </pic:spPr>
                </pic:pic>
              </a:graphicData>
            </a:graphic>
          </wp:anchor>
        </w:drawing>
      </w:r>
    </w:p>
    <w:p>
      <w:pPr>
        <w:spacing w:line="600" w:lineRule="exact"/>
        <w:rPr>
          <w:rFonts w:eastAsia="仿宋_GB2312"/>
          <w:sz w:val="32"/>
        </w:rPr>
      </w:pPr>
    </w:p>
    <w:p>
      <w:pPr>
        <w:spacing w:line="600" w:lineRule="exact"/>
        <w:rPr>
          <w:rFonts w:eastAsia="仿宋_GB2312"/>
          <w:sz w:val="32"/>
        </w:rPr>
      </w:pPr>
      <w:r>
        <w:rPr>
          <w:rFonts w:eastAsia="仿宋_GB2312"/>
          <w:sz w:val="32"/>
        </w:rPr>
        <w:t xml:space="preserve">                                  </w:t>
      </w:r>
      <w:bookmarkStart w:id="0" w:name="文号"/>
    </w:p>
    <w:p>
      <w:pPr>
        <w:spacing w:line="600" w:lineRule="exact"/>
        <w:ind w:firstLine="4480" w:firstLineChars="1400"/>
        <w:rPr>
          <w:rFonts w:eastAsia="仿宋_GB2312"/>
          <w:sz w:val="32"/>
        </w:rPr>
      </w:pPr>
      <w:r>
        <w:rPr>
          <w:rFonts w:hint="eastAsia" w:eastAsia="仿宋_GB2312"/>
          <w:sz w:val="32"/>
        </w:rPr>
        <w:t>鄂经信办函〔2019〕15号</w:t>
      </w:r>
      <w:bookmarkEnd w:id="0"/>
      <w:r>
        <w:rPr>
          <w:rFonts w:eastAsia="仿宋_GB2312"/>
          <w:sz w:val="32"/>
        </w:rPr>
        <w:t xml:space="preserve"> </w:t>
      </w:r>
    </w:p>
    <w:p>
      <w:pPr>
        <w:spacing w:line="600" w:lineRule="exact"/>
        <w:jc w:val="center"/>
        <w:rPr>
          <w:rFonts w:eastAsia="方正小标宋简体"/>
          <w:b/>
          <w:sz w:val="44"/>
          <w:szCs w:val="44"/>
        </w:rPr>
      </w:pPr>
      <w:r>
        <w:rPr>
          <w:rFonts w:eastAsia="方正小标宋简体"/>
          <w:b/>
          <w:sz w:val="44"/>
          <w:szCs w:val="44"/>
        </w:rPr>
        <w:t>省经信厅办公室关于做好2018年度</w:t>
      </w:r>
    </w:p>
    <w:p>
      <w:pPr>
        <w:spacing w:line="600" w:lineRule="exact"/>
        <w:jc w:val="center"/>
        <w:rPr>
          <w:rFonts w:eastAsia="方正小标宋简体"/>
          <w:b/>
          <w:sz w:val="44"/>
          <w:szCs w:val="44"/>
        </w:rPr>
      </w:pPr>
      <w:r>
        <w:rPr>
          <w:rFonts w:eastAsia="方正小标宋简体"/>
          <w:b/>
          <w:sz w:val="44"/>
          <w:szCs w:val="44"/>
        </w:rPr>
        <w:t>全省重点成长型产业集群考核和</w:t>
      </w:r>
    </w:p>
    <w:p>
      <w:pPr>
        <w:spacing w:line="600" w:lineRule="exact"/>
        <w:jc w:val="center"/>
        <w:rPr>
          <w:rFonts w:eastAsia="方正小标宋简体"/>
          <w:b/>
          <w:sz w:val="44"/>
          <w:szCs w:val="44"/>
        </w:rPr>
      </w:pPr>
      <w:r>
        <w:rPr>
          <w:rFonts w:eastAsia="方正小标宋简体"/>
          <w:b/>
          <w:sz w:val="44"/>
          <w:szCs w:val="44"/>
        </w:rPr>
        <w:t>2019年度申报工作的通知</w:t>
      </w:r>
    </w:p>
    <w:p>
      <w:pPr>
        <w:spacing w:line="600" w:lineRule="exact"/>
        <w:jc w:val="center"/>
        <w:rPr>
          <w:rFonts w:eastAsia="仿宋_GB2312"/>
          <w:sz w:val="32"/>
          <w:szCs w:val="32"/>
        </w:rPr>
      </w:pPr>
    </w:p>
    <w:p>
      <w:pPr>
        <w:spacing w:line="600" w:lineRule="exact"/>
        <w:rPr>
          <w:rFonts w:eastAsia="仿宋_GB2312"/>
          <w:sz w:val="32"/>
          <w:szCs w:val="32"/>
        </w:rPr>
      </w:pPr>
      <w:r>
        <w:rPr>
          <w:rFonts w:eastAsia="仿宋_GB2312"/>
          <w:sz w:val="32"/>
          <w:szCs w:val="32"/>
        </w:rPr>
        <w:t>各市、州、直管市、神农架林区经信委（局）：</w:t>
      </w:r>
    </w:p>
    <w:p>
      <w:pPr>
        <w:spacing w:line="600" w:lineRule="exact"/>
        <w:ind w:firstLine="640" w:firstLineChars="200"/>
        <w:rPr>
          <w:rFonts w:eastAsia="仿宋_GB2312"/>
          <w:color w:val="FF0000"/>
          <w:sz w:val="32"/>
          <w:szCs w:val="32"/>
        </w:rPr>
      </w:pPr>
      <w:r>
        <w:rPr>
          <w:rFonts w:eastAsia="仿宋_GB2312"/>
          <w:sz w:val="32"/>
          <w:szCs w:val="32"/>
        </w:rPr>
        <w:t>为全面贯彻党的十九大和十九届二中、三中全会精神，加快推动工业高质量发展，做大做强优势产业链，分类培育和建设一批能够参与全球竞争的世界级先进制造业产业集群和地方、区域特色产业集群，促进我省产业迈向价值链中高端，根据《湖北省重点成长型产业集群管理试行办法》（鄂经县域〔2008〕19号）有关规定，经研究，决定对2018年度全省重点成长型产业集群进行考核，并组织2019年度省级重点成长型产业集群申报工作。现将有关事项通知如下：</w:t>
      </w:r>
    </w:p>
    <w:p>
      <w:pPr>
        <w:spacing w:line="600" w:lineRule="exact"/>
        <w:ind w:firstLine="640" w:firstLineChars="200"/>
        <w:rPr>
          <w:rFonts w:eastAsia="黑体"/>
          <w:sz w:val="32"/>
          <w:szCs w:val="32"/>
        </w:rPr>
      </w:pPr>
      <w:r>
        <w:rPr>
          <w:rFonts w:eastAsia="黑体"/>
          <w:sz w:val="32"/>
          <w:szCs w:val="32"/>
        </w:rPr>
        <w:t>一、考核范围、内容及程序</w:t>
      </w:r>
    </w:p>
    <w:p>
      <w:pPr>
        <w:spacing w:line="600" w:lineRule="exact"/>
        <w:ind w:firstLine="643" w:firstLineChars="200"/>
        <w:rPr>
          <w:rFonts w:eastAsia="仿宋_GB2312"/>
          <w:spacing w:val="-12"/>
          <w:sz w:val="32"/>
          <w:szCs w:val="32"/>
        </w:rPr>
      </w:pPr>
      <w:r>
        <w:rPr>
          <w:rFonts w:eastAsia="楷体_GB2312"/>
          <w:b/>
          <w:sz w:val="32"/>
          <w:szCs w:val="32"/>
        </w:rPr>
        <w:t>（一）考核范围。</w:t>
      </w:r>
      <w:r>
        <w:rPr>
          <w:rFonts w:eastAsia="仿宋_GB2312"/>
          <w:spacing w:val="-12"/>
          <w:sz w:val="32"/>
          <w:szCs w:val="32"/>
        </w:rPr>
        <w:t>2018年度全省110家省重点成长型产业集群。</w:t>
      </w:r>
    </w:p>
    <w:p>
      <w:pPr>
        <w:spacing w:line="600" w:lineRule="exact"/>
        <w:ind w:firstLine="643" w:firstLineChars="200"/>
        <w:rPr>
          <w:rFonts w:eastAsia="仿宋_GB2312"/>
          <w:sz w:val="32"/>
          <w:szCs w:val="32"/>
        </w:rPr>
      </w:pPr>
      <w:r>
        <w:rPr>
          <w:rFonts w:eastAsia="楷体_GB2312"/>
          <w:b/>
          <w:sz w:val="32"/>
          <w:szCs w:val="32"/>
        </w:rPr>
        <w:t>（二）考核内容。</w:t>
      </w:r>
      <w:r>
        <w:rPr>
          <w:rFonts w:eastAsia="仿宋_GB2312"/>
          <w:sz w:val="32"/>
          <w:szCs w:val="32"/>
        </w:rPr>
        <w:t>主要对2018年度省级重点成长型产业集群业绩指标和工作指标完成情况进行考核。</w:t>
      </w:r>
    </w:p>
    <w:p>
      <w:pPr>
        <w:spacing w:line="600" w:lineRule="exact"/>
        <w:ind w:firstLine="640" w:firstLineChars="200"/>
        <w:rPr>
          <w:rFonts w:eastAsia="仿宋_GB2312"/>
          <w:sz w:val="32"/>
          <w:szCs w:val="32"/>
        </w:rPr>
      </w:pPr>
      <w:r>
        <w:rPr>
          <w:rFonts w:eastAsia="仿宋_GB2312"/>
          <w:sz w:val="32"/>
          <w:szCs w:val="32"/>
        </w:rPr>
        <w:t>1. 业绩指标：重点对产业集群内规模以上企业新增销售收入、新增就业人数、新增固定资产投资额和新增上缴工商税收等指标年度完成情况进行考核。</w:t>
      </w:r>
    </w:p>
    <w:p>
      <w:pPr>
        <w:spacing w:line="600" w:lineRule="exact"/>
        <w:ind w:firstLine="640" w:firstLineChars="200"/>
        <w:rPr>
          <w:rFonts w:eastAsia="仿宋_GB2312"/>
          <w:color w:val="FF0000"/>
          <w:sz w:val="32"/>
          <w:szCs w:val="32"/>
        </w:rPr>
      </w:pPr>
      <w:r>
        <w:rPr>
          <w:rFonts w:eastAsia="仿宋_GB2312"/>
          <w:sz w:val="32"/>
          <w:szCs w:val="32"/>
        </w:rPr>
        <w:t>2. 工作指标：重点考核产业集群所在市（州），县（市、区）政府对产业集群的工作规划及组织实施、公共服务平台建设、园区建设、组织机构、政策环境、集群品牌、集群创新（产学研合作）和智慧集群建设等情况。</w:t>
      </w:r>
    </w:p>
    <w:p>
      <w:pPr>
        <w:spacing w:line="600" w:lineRule="exact"/>
        <w:ind w:firstLine="643" w:firstLineChars="200"/>
        <w:rPr>
          <w:rFonts w:eastAsia="仿宋_GB2312"/>
          <w:sz w:val="32"/>
          <w:szCs w:val="32"/>
        </w:rPr>
      </w:pPr>
      <w:r>
        <w:rPr>
          <w:rFonts w:eastAsia="楷体_GB2312"/>
          <w:b/>
          <w:sz w:val="32"/>
          <w:szCs w:val="32"/>
        </w:rPr>
        <w:t>（三）考核程序。</w:t>
      </w:r>
      <w:r>
        <w:rPr>
          <w:rFonts w:eastAsia="仿宋_GB2312"/>
          <w:sz w:val="32"/>
          <w:szCs w:val="32"/>
        </w:rPr>
        <w:t>集群所在地主管部门认真总结2018年度集群业绩和工作完成情况。在自查和自评的基础上，组织填报《2018年度全省重点成长型产业集群考核工作手册》（以下简称《考核工作手册》），同时附相关考核证明材料（简称附件材料），经地方相关部门审核后报省经信厅。省经信厅将组织专家进行考核评审，提出初步考核意见。</w:t>
      </w:r>
    </w:p>
    <w:p>
      <w:pPr>
        <w:spacing w:line="600" w:lineRule="exact"/>
        <w:ind w:firstLine="640" w:firstLineChars="200"/>
        <w:rPr>
          <w:rFonts w:eastAsia="黑体"/>
          <w:sz w:val="32"/>
          <w:szCs w:val="32"/>
        </w:rPr>
      </w:pPr>
      <w:r>
        <w:rPr>
          <w:rFonts w:eastAsia="黑体"/>
          <w:sz w:val="32"/>
          <w:szCs w:val="32"/>
        </w:rPr>
        <w:t>二、2019年度全省重点成长型产业集群申报及认定</w:t>
      </w:r>
    </w:p>
    <w:p>
      <w:pPr>
        <w:spacing w:line="600" w:lineRule="exact"/>
        <w:ind w:firstLine="643" w:firstLineChars="200"/>
        <w:rPr>
          <w:rFonts w:eastAsia="楷体_GB2312"/>
          <w:b/>
          <w:sz w:val="32"/>
          <w:szCs w:val="32"/>
        </w:rPr>
      </w:pPr>
      <w:r>
        <w:rPr>
          <w:rFonts w:eastAsia="楷体_GB2312"/>
          <w:b/>
          <w:sz w:val="32"/>
          <w:szCs w:val="32"/>
        </w:rPr>
        <w:t>（一）申报范围。</w:t>
      </w:r>
      <w:r>
        <w:rPr>
          <w:rFonts w:eastAsia="仿宋"/>
          <w:sz w:val="32"/>
          <w:szCs w:val="32"/>
        </w:rPr>
        <w:t>新</w:t>
      </w:r>
      <w:r>
        <w:rPr>
          <w:rFonts w:eastAsia="仿宋_GB2312"/>
          <w:sz w:val="32"/>
          <w:szCs w:val="32"/>
        </w:rPr>
        <w:t>申报省级重点成长型产业集群面向全省重点支柱产业、传统优势产业和新兴产业中地理位置相对集中、特色明显、竞争力强、龙头企业带动强、产业链完整、成长性好的产业集群。已纳入2018年度省级重点成长型产业集群培育的不再重新申报。</w:t>
      </w:r>
    </w:p>
    <w:p>
      <w:pPr>
        <w:spacing w:line="600" w:lineRule="exact"/>
        <w:ind w:firstLine="643" w:firstLineChars="200"/>
        <w:rPr>
          <w:rFonts w:eastAsia="楷体_GB2312"/>
          <w:b/>
          <w:sz w:val="32"/>
          <w:szCs w:val="32"/>
        </w:rPr>
      </w:pPr>
      <w:r>
        <w:rPr>
          <w:rFonts w:eastAsia="楷体_GB2312"/>
          <w:b/>
          <w:sz w:val="32"/>
          <w:szCs w:val="32"/>
        </w:rPr>
        <w:t>（二）申报条件。</w:t>
      </w:r>
    </w:p>
    <w:p>
      <w:pPr>
        <w:spacing w:line="600" w:lineRule="exact"/>
        <w:ind w:firstLine="640" w:firstLineChars="200"/>
        <w:rPr>
          <w:rFonts w:eastAsia="仿宋_GB2312"/>
          <w:spacing w:val="-12"/>
          <w:sz w:val="32"/>
          <w:szCs w:val="32"/>
        </w:rPr>
      </w:pPr>
      <w:r>
        <w:rPr>
          <w:rFonts w:eastAsia="仿宋_GB2312"/>
          <w:sz w:val="32"/>
          <w:szCs w:val="32"/>
        </w:rPr>
        <w:t xml:space="preserve">1. </w:t>
      </w:r>
      <w:r>
        <w:rPr>
          <w:rFonts w:eastAsia="仿宋_GB2312"/>
          <w:spacing w:val="-12"/>
          <w:sz w:val="32"/>
          <w:szCs w:val="32"/>
        </w:rPr>
        <w:t>规模较大。在全省同行业中位居前列，年销售额原则上超过20亿元（在全国有一定影响和市场占有率的特色优势产业）。</w:t>
      </w:r>
    </w:p>
    <w:p>
      <w:pPr>
        <w:spacing w:line="600" w:lineRule="exact"/>
        <w:ind w:firstLine="640" w:firstLineChars="200"/>
        <w:rPr>
          <w:rFonts w:eastAsia="仿宋_GB2312"/>
          <w:sz w:val="32"/>
          <w:szCs w:val="32"/>
        </w:rPr>
      </w:pPr>
      <w:r>
        <w:rPr>
          <w:rFonts w:eastAsia="仿宋_GB2312"/>
          <w:sz w:val="32"/>
          <w:szCs w:val="32"/>
        </w:rPr>
        <w:t>2. 特色鲜明。龙头骨干企业带动作用强，专业协作配套效应明显，产业链基本形成，具有鲜明区域特色。</w:t>
      </w:r>
    </w:p>
    <w:p>
      <w:pPr>
        <w:spacing w:line="600" w:lineRule="exact"/>
        <w:ind w:firstLine="640" w:firstLineChars="200"/>
        <w:rPr>
          <w:rFonts w:eastAsia="仿宋_GB2312"/>
          <w:sz w:val="32"/>
          <w:szCs w:val="32"/>
        </w:rPr>
      </w:pPr>
      <w:r>
        <w:rPr>
          <w:rFonts w:eastAsia="仿宋_GB2312"/>
          <w:sz w:val="32"/>
          <w:szCs w:val="32"/>
        </w:rPr>
        <w:t>3. 集中度高。企业向园区汇集成度高并相互关联，成员企业和辅助企业机构共同处在一定区域；核心企业年销售额达1亿元以上；企业成员及其服务性机构、行业组织之间围绕产业链有精细的专业分工；劳动力承载能力强，土地集约使用，布局合理。</w:t>
      </w:r>
    </w:p>
    <w:p>
      <w:pPr>
        <w:spacing w:line="600" w:lineRule="exact"/>
        <w:ind w:firstLine="640" w:firstLineChars="200"/>
        <w:rPr>
          <w:rFonts w:eastAsia="仿宋_GB2312"/>
          <w:sz w:val="32"/>
          <w:szCs w:val="32"/>
        </w:rPr>
      </w:pPr>
      <w:r>
        <w:rPr>
          <w:rFonts w:eastAsia="仿宋_GB2312"/>
          <w:sz w:val="32"/>
          <w:szCs w:val="32"/>
        </w:rPr>
        <w:t>4. 竞争力强。集群内企业生产工艺、装备先进，领军企业具有较强自主研发创新能力，拥有自主知识产权的产品，有省级以上名牌或著名商标。</w:t>
      </w:r>
    </w:p>
    <w:p>
      <w:pPr>
        <w:spacing w:line="600" w:lineRule="exact"/>
        <w:ind w:firstLine="640" w:firstLineChars="200"/>
        <w:rPr>
          <w:rFonts w:eastAsia="仿宋_GB2312"/>
          <w:sz w:val="32"/>
          <w:szCs w:val="32"/>
        </w:rPr>
      </w:pPr>
      <w:r>
        <w:rPr>
          <w:rFonts w:eastAsia="仿宋_GB2312"/>
          <w:sz w:val="32"/>
          <w:szCs w:val="32"/>
        </w:rPr>
        <w:t>5. 成长性好。政府高度重视产业集群发展，规划落实，措施有力，发展环境好。产业集群销售收入增长速度高于本区域工业销售收入增长水平。</w:t>
      </w:r>
    </w:p>
    <w:p>
      <w:pPr>
        <w:spacing w:line="600" w:lineRule="exact"/>
        <w:ind w:firstLine="640" w:firstLineChars="200"/>
        <w:rPr>
          <w:rFonts w:eastAsia="仿宋_GB2312"/>
          <w:sz w:val="32"/>
          <w:szCs w:val="32"/>
        </w:rPr>
      </w:pPr>
      <w:r>
        <w:rPr>
          <w:rFonts w:eastAsia="仿宋_GB2312"/>
          <w:sz w:val="32"/>
          <w:szCs w:val="32"/>
        </w:rPr>
        <w:t>6. 绿色低碳。资源节约，环境友好，完成省市政府下达的年度节能减排目标。集群单位工业增加值能耗低于本地工业增加值能耗平均值，工业“三废”排放达标。</w:t>
      </w:r>
    </w:p>
    <w:p>
      <w:pPr>
        <w:spacing w:line="600" w:lineRule="exact"/>
        <w:ind w:firstLine="640" w:firstLineChars="200"/>
        <w:rPr>
          <w:rFonts w:eastAsia="仿宋_GB2312"/>
          <w:sz w:val="32"/>
          <w:szCs w:val="32"/>
        </w:rPr>
      </w:pPr>
      <w:r>
        <w:rPr>
          <w:rFonts w:eastAsia="仿宋_GB2312"/>
          <w:sz w:val="32"/>
          <w:szCs w:val="32"/>
        </w:rPr>
        <w:t>7. 智慧互联。产业集群利用新一代信息技术提升系统效率和竞争力，互联网在促进集群转型升级方面取得明显成效，机器人、智能制造技术在集群中得到推广应用，产业集群数字化、智能化、网络化应用水平得到不断提升。</w:t>
      </w:r>
    </w:p>
    <w:p>
      <w:pPr>
        <w:spacing w:line="600" w:lineRule="exact"/>
        <w:ind w:firstLine="643" w:firstLineChars="200"/>
        <w:rPr>
          <w:rFonts w:eastAsia="仿宋_GB2312"/>
          <w:spacing w:val="-2"/>
          <w:sz w:val="32"/>
          <w:szCs w:val="32"/>
        </w:rPr>
      </w:pPr>
      <w:r>
        <w:rPr>
          <w:rFonts w:eastAsia="楷体_GB2312"/>
          <w:b/>
          <w:sz w:val="32"/>
          <w:szCs w:val="32"/>
        </w:rPr>
        <w:t>（三）</w:t>
      </w:r>
      <w:r>
        <w:rPr>
          <w:rFonts w:eastAsia="楷体_GB2312"/>
          <w:b/>
          <w:spacing w:val="-2"/>
          <w:sz w:val="32"/>
          <w:szCs w:val="32"/>
        </w:rPr>
        <w:t>申报材料内容</w:t>
      </w:r>
      <w:r>
        <w:rPr>
          <w:rFonts w:eastAsia="仿宋_GB2312"/>
          <w:spacing w:val="-2"/>
          <w:sz w:val="32"/>
          <w:szCs w:val="32"/>
        </w:rPr>
        <w:t>。由各地经信主管部门在考核2018年度集群业绩指标和工作指标的基础上提出申请，并报送相关材料。</w:t>
      </w:r>
    </w:p>
    <w:p>
      <w:pPr>
        <w:spacing w:line="600" w:lineRule="exact"/>
        <w:ind w:firstLine="640" w:firstLineChars="200"/>
        <w:rPr>
          <w:rFonts w:eastAsia="仿宋_GB2312"/>
          <w:spacing w:val="-16"/>
          <w:sz w:val="32"/>
          <w:szCs w:val="32"/>
        </w:rPr>
      </w:pPr>
      <w:r>
        <w:rPr>
          <w:rFonts w:eastAsia="仿宋_GB2312"/>
          <w:sz w:val="32"/>
          <w:szCs w:val="32"/>
        </w:rPr>
        <w:t xml:space="preserve">1. </w:t>
      </w:r>
      <w:r>
        <w:rPr>
          <w:rFonts w:eastAsia="仿宋_GB2312"/>
          <w:spacing w:val="-16"/>
          <w:sz w:val="32"/>
          <w:szCs w:val="32"/>
        </w:rPr>
        <w:t>申报湖北省重点成长型产业集群的请示；</w:t>
      </w:r>
    </w:p>
    <w:p>
      <w:pPr>
        <w:spacing w:line="600" w:lineRule="exact"/>
        <w:ind w:firstLine="640" w:firstLineChars="200"/>
        <w:rPr>
          <w:rFonts w:eastAsia="仿宋_GB2312"/>
          <w:sz w:val="32"/>
          <w:szCs w:val="32"/>
        </w:rPr>
      </w:pPr>
      <w:r>
        <w:rPr>
          <w:rFonts w:eastAsia="仿宋_GB2312"/>
          <w:sz w:val="32"/>
          <w:szCs w:val="32"/>
        </w:rPr>
        <w:t>2. 产业集群发展情况；</w:t>
      </w:r>
    </w:p>
    <w:p>
      <w:pPr>
        <w:spacing w:line="600" w:lineRule="exact"/>
        <w:ind w:firstLine="640" w:firstLineChars="200"/>
        <w:rPr>
          <w:rFonts w:eastAsia="仿宋_GB2312"/>
          <w:sz w:val="32"/>
          <w:szCs w:val="32"/>
        </w:rPr>
      </w:pPr>
      <w:r>
        <w:rPr>
          <w:rFonts w:eastAsia="仿宋_GB2312"/>
          <w:sz w:val="32"/>
          <w:szCs w:val="32"/>
        </w:rPr>
        <w:t xml:space="preserve">3. 湖北省重点成长型产业集群申报表（见附件2）； </w:t>
      </w:r>
    </w:p>
    <w:p>
      <w:pPr>
        <w:spacing w:line="600" w:lineRule="exact"/>
        <w:ind w:firstLine="640" w:firstLineChars="200"/>
        <w:rPr>
          <w:rFonts w:eastAsia="仿宋_GB2312"/>
          <w:sz w:val="32"/>
          <w:szCs w:val="32"/>
        </w:rPr>
      </w:pPr>
      <w:r>
        <w:rPr>
          <w:rFonts w:eastAsia="仿宋_GB2312"/>
          <w:sz w:val="32"/>
          <w:szCs w:val="32"/>
        </w:rPr>
        <w:t>4. 产业集群发展规划；</w:t>
      </w:r>
    </w:p>
    <w:p>
      <w:pPr>
        <w:spacing w:line="600" w:lineRule="exact"/>
        <w:ind w:firstLine="640" w:firstLineChars="200"/>
        <w:rPr>
          <w:spacing w:val="-4"/>
          <w:sz w:val="32"/>
          <w:szCs w:val="32"/>
        </w:rPr>
      </w:pPr>
      <w:r>
        <w:rPr>
          <w:rFonts w:eastAsia="仿宋_GB2312"/>
          <w:sz w:val="32"/>
          <w:szCs w:val="32"/>
        </w:rPr>
        <w:t xml:space="preserve">5. </w:t>
      </w:r>
      <w:r>
        <w:rPr>
          <w:rFonts w:eastAsia="仿宋_GB2312"/>
          <w:spacing w:val="-4"/>
          <w:sz w:val="32"/>
          <w:szCs w:val="32"/>
        </w:rPr>
        <w:t>附相关材料：如地方政府重视集群发展、产业集中度、产业特色明显、产业竞争力、产业配套链、配套服务及配套措施、推进节能环保、智慧互联等有利于集群发展的相关文件及证明材料。</w:t>
      </w:r>
    </w:p>
    <w:p>
      <w:pPr>
        <w:spacing w:line="600" w:lineRule="exact"/>
        <w:ind w:firstLine="643" w:firstLineChars="200"/>
        <w:rPr>
          <w:rFonts w:eastAsia="仿宋_GB2312"/>
          <w:spacing w:val="-4"/>
          <w:sz w:val="32"/>
          <w:szCs w:val="32"/>
        </w:rPr>
      </w:pPr>
      <w:r>
        <w:rPr>
          <w:rFonts w:eastAsia="楷体_GB2312"/>
          <w:b/>
          <w:sz w:val="32"/>
          <w:szCs w:val="32"/>
        </w:rPr>
        <w:t>（四）2019年度重点成长型产业集群的认定</w:t>
      </w:r>
      <w:r>
        <w:rPr>
          <w:rFonts w:eastAsia="仿宋_GB2312"/>
          <w:sz w:val="32"/>
          <w:szCs w:val="32"/>
        </w:rPr>
        <w:t>。省经信厅</w:t>
      </w:r>
      <w:r>
        <w:rPr>
          <w:rFonts w:eastAsia="仿宋_GB2312"/>
          <w:spacing w:val="-4"/>
          <w:sz w:val="32"/>
          <w:szCs w:val="32"/>
        </w:rPr>
        <w:t>组织有关方面专家对申报材料进行评审，提出评审意见和进入重点成长型产业集群的建议名单，报省政府同意后向社会公布。</w:t>
      </w:r>
    </w:p>
    <w:p>
      <w:pPr>
        <w:spacing w:line="600" w:lineRule="exact"/>
        <w:ind w:firstLine="640" w:firstLineChars="200"/>
        <w:rPr>
          <w:rFonts w:eastAsia="黑体"/>
          <w:sz w:val="32"/>
          <w:szCs w:val="32"/>
        </w:rPr>
      </w:pPr>
      <w:r>
        <w:rPr>
          <w:rFonts w:eastAsia="黑体"/>
          <w:sz w:val="32"/>
          <w:szCs w:val="32"/>
        </w:rPr>
        <w:t>三、有关要求</w:t>
      </w:r>
    </w:p>
    <w:p>
      <w:pPr>
        <w:spacing w:line="600" w:lineRule="exact"/>
        <w:ind w:firstLine="643" w:firstLineChars="200"/>
        <w:rPr>
          <w:rFonts w:eastAsia="仿宋_GB2312"/>
          <w:color w:val="C00000"/>
          <w:sz w:val="32"/>
          <w:szCs w:val="32"/>
        </w:rPr>
      </w:pPr>
      <w:r>
        <w:rPr>
          <w:rFonts w:eastAsia="楷体_GB2312"/>
          <w:b/>
          <w:sz w:val="32"/>
          <w:szCs w:val="32"/>
        </w:rPr>
        <w:t>（一）提高认识</w:t>
      </w:r>
      <w:r>
        <w:rPr>
          <w:rFonts w:eastAsia="楷体_GB2312"/>
          <w:sz w:val="32"/>
          <w:szCs w:val="32"/>
        </w:rPr>
        <w:t>。</w:t>
      </w:r>
      <w:r>
        <w:rPr>
          <w:rFonts w:eastAsia="仿宋_GB2312"/>
          <w:sz w:val="32"/>
          <w:szCs w:val="32"/>
        </w:rPr>
        <w:t>各地经信主管部门要高度重视产业集群在地方经济发展中的重要地位和作用，严格按照有关文件规定，做好考核和申报工作。</w:t>
      </w:r>
    </w:p>
    <w:p>
      <w:pPr>
        <w:spacing w:line="600" w:lineRule="exact"/>
        <w:ind w:firstLine="643" w:firstLineChars="200"/>
        <w:rPr>
          <w:rFonts w:eastAsia="黑体"/>
          <w:sz w:val="32"/>
          <w:szCs w:val="32"/>
        </w:rPr>
      </w:pPr>
      <w:r>
        <w:rPr>
          <w:rFonts w:eastAsia="楷体_GB2312"/>
          <w:b/>
          <w:sz w:val="32"/>
          <w:szCs w:val="32"/>
        </w:rPr>
        <w:t>（二）严格把关。</w:t>
      </w:r>
      <w:r>
        <w:rPr>
          <w:rFonts w:eastAsia="仿宋_GB2312"/>
          <w:sz w:val="32"/>
          <w:szCs w:val="32"/>
        </w:rPr>
        <w:t>严格审查资料，科学评估论证，严禁弄虚作假，确保上报工作按时、保质、保量完成。</w:t>
      </w:r>
    </w:p>
    <w:p>
      <w:pPr>
        <w:spacing w:line="600" w:lineRule="exact"/>
        <w:ind w:firstLine="643" w:firstLineChars="200"/>
        <w:rPr>
          <w:rFonts w:eastAsia="楷体_GB2312"/>
          <w:b/>
          <w:sz w:val="32"/>
          <w:szCs w:val="32"/>
        </w:rPr>
      </w:pPr>
      <w:r>
        <w:rPr>
          <w:rFonts w:eastAsia="楷体_GB2312"/>
          <w:b/>
          <w:sz w:val="32"/>
          <w:szCs w:val="32"/>
        </w:rPr>
        <w:t>（三）材料要求。</w:t>
      </w:r>
    </w:p>
    <w:p>
      <w:pPr>
        <w:spacing w:line="600" w:lineRule="exact"/>
        <w:ind w:firstLine="640" w:firstLineChars="200"/>
        <w:rPr>
          <w:rFonts w:eastAsia="仿宋_GB2312"/>
          <w:sz w:val="32"/>
          <w:szCs w:val="32"/>
        </w:rPr>
      </w:pPr>
      <w:r>
        <w:rPr>
          <w:rFonts w:eastAsia="仿宋_GB2312"/>
          <w:sz w:val="32"/>
          <w:szCs w:val="32"/>
        </w:rPr>
        <w:t>1. 请将 “考核工作手册”与“附件材料”以及新申报重点产业集群的材料按目录装订（具体填写要求见附件）。统一用A4纸“胶装”，一式两份（电子版请发至邮箱）。各市、州、直管市及林区经信主管部门组织做好材料申报与“附件3”的数据汇总工作，于４月30日前报省经信厅产业政策处。（附件1中的“表二”和附件2，请用Excel填写上报）</w:t>
      </w:r>
    </w:p>
    <w:p>
      <w:pPr>
        <w:spacing w:line="600" w:lineRule="exact"/>
        <w:ind w:firstLine="640" w:firstLineChars="200"/>
        <w:rPr>
          <w:rFonts w:eastAsia="仿宋_GB2312"/>
          <w:sz w:val="32"/>
          <w:szCs w:val="32"/>
        </w:rPr>
      </w:pPr>
      <w:r>
        <w:rPr>
          <w:rFonts w:eastAsia="仿宋_GB2312"/>
          <w:sz w:val="32"/>
          <w:szCs w:val="32"/>
        </w:rPr>
        <w:t>2. 《考核工作手册》中数据要求真实、准确，相关证明材料、集群申报材料应资料齐全、扫描图像（复印）清晰。</w:t>
      </w:r>
    </w:p>
    <w:p>
      <w:pPr>
        <w:spacing w:line="600" w:lineRule="exact"/>
        <w:ind w:firstLine="640" w:firstLineChars="200"/>
        <w:rPr>
          <w:rFonts w:eastAsia="黑体"/>
          <w:sz w:val="32"/>
          <w:szCs w:val="32"/>
        </w:rPr>
      </w:pPr>
      <w:r>
        <w:rPr>
          <w:rFonts w:eastAsia="黑体"/>
          <w:sz w:val="32"/>
          <w:szCs w:val="32"/>
        </w:rPr>
        <w:t>五、联系方式</w:t>
      </w:r>
    </w:p>
    <w:p>
      <w:pPr>
        <w:spacing w:line="600" w:lineRule="exact"/>
        <w:ind w:firstLine="640" w:firstLineChars="200"/>
        <w:rPr>
          <w:rFonts w:eastAsia="仿宋_GB2312"/>
          <w:sz w:val="32"/>
          <w:szCs w:val="32"/>
        </w:rPr>
      </w:pPr>
      <w:r>
        <w:rPr>
          <w:rFonts w:eastAsia="仿宋_GB2312"/>
          <w:sz w:val="32"/>
          <w:szCs w:val="32"/>
        </w:rPr>
        <w:t>省经信厅产业政策处</w:t>
      </w:r>
    </w:p>
    <w:p>
      <w:pPr>
        <w:spacing w:line="600" w:lineRule="exact"/>
        <w:ind w:firstLine="640" w:firstLineChars="200"/>
        <w:rPr>
          <w:rFonts w:eastAsia="仿宋_GB2312"/>
          <w:sz w:val="32"/>
          <w:szCs w:val="32"/>
        </w:rPr>
      </w:pPr>
      <w:r>
        <w:rPr>
          <w:rFonts w:eastAsia="仿宋_GB2312"/>
          <w:sz w:val="32"/>
          <w:szCs w:val="32"/>
        </w:rPr>
        <w:t>联 系 人：张爱平</w:t>
      </w:r>
      <w:r>
        <w:rPr>
          <w:rFonts w:hint="eastAsia" w:eastAsia="仿宋_GB2312"/>
          <w:sz w:val="32"/>
          <w:szCs w:val="32"/>
        </w:rPr>
        <w:t xml:space="preserve">  </w:t>
      </w:r>
      <w:r>
        <w:rPr>
          <w:rFonts w:eastAsia="仿宋_GB2312"/>
          <w:sz w:val="32"/>
          <w:szCs w:val="32"/>
        </w:rPr>
        <w:t>027-87236873</w:t>
      </w:r>
    </w:p>
    <w:p>
      <w:pPr>
        <w:spacing w:line="600" w:lineRule="exact"/>
        <w:ind w:firstLine="2240" w:firstLineChars="700"/>
        <w:rPr>
          <w:rFonts w:eastAsia="仿宋_GB2312"/>
          <w:sz w:val="32"/>
          <w:szCs w:val="32"/>
        </w:rPr>
      </w:pPr>
      <w:r>
        <w:rPr>
          <w:rFonts w:eastAsia="仿宋_GB2312"/>
          <w:sz w:val="32"/>
          <w:szCs w:val="32"/>
        </w:rPr>
        <w:t>倪  勇</w:t>
      </w:r>
      <w:r>
        <w:rPr>
          <w:rFonts w:hint="eastAsia" w:eastAsia="仿宋_GB2312"/>
          <w:sz w:val="32"/>
          <w:szCs w:val="32"/>
        </w:rPr>
        <w:t xml:space="preserve">  </w:t>
      </w:r>
      <w:r>
        <w:rPr>
          <w:rFonts w:eastAsia="仿宋_GB2312"/>
          <w:sz w:val="32"/>
          <w:szCs w:val="32"/>
        </w:rPr>
        <w:t>027-87234631</w:t>
      </w:r>
    </w:p>
    <w:p>
      <w:pPr>
        <w:spacing w:line="600" w:lineRule="exact"/>
        <w:ind w:firstLine="640" w:firstLineChars="200"/>
        <w:rPr>
          <w:rFonts w:eastAsia="仿宋_GB2312"/>
          <w:sz w:val="32"/>
          <w:szCs w:val="32"/>
        </w:rPr>
      </w:pPr>
      <w:r>
        <w:rPr>
          <w:rFonts w:eastAsia="仿宋_GB2312"/>
          <w:sz w:val="32"/>
          <w:szCs w:val="32"/>
        </w:rPr>
        <w:t>报送地址：湖北省武汉市武昌区水果湖东一路7号402室</w:t>
      </w:r>
    </w:p>
    <w:p>
      <w:pPr>
        <w:spacing w:line="600" w:lineRule="exact"/>
        <w:ind w:firstLine="640" w:firstLineChars="200"/>
        <w:rPr>
          <w:rFonts w:eastAsia="仿宋_GB2312"/>
          <w:sz w:val="32"/>
          <w:szCs w:val="32"/>
        </w:rPr>
      </w:pPr>
      <w:r>
        <w:rPr>
          <w:rFonts w:eastAsia="仿宋_GB2312"/>
          <w:sz w:val="32"/>
          <w:szCs w:val="32"/>
        </w:rPr>
        <w:t>电子邮箱：</w:t>
      </w:r>
      <w:r>
        <w:rPr>
          <w:color w:val="000000"/>
        </w:rPr>
        <w:fldChar w:fldCharType="begin"/>
      </w:r>
      <w:r>
        <w:rPr>
          <w:color w:val="000000"/>
        </w:rPr>
        <w:instrText xml:space="preserve"> HYPERLINK "mailto:hbjxwcyc@126.com" </w:instrText>
      </w:r>
      <w:r>
        <w:rPr>
          <w:color w:val="000000"/>
        </w:rPr>
        <w:fldChar w:fldCharType="separate"/>
      </w:r>
      <w:r>
        <w:rPr>
          <w:rStyle w:val="8"/>
          <w:rFonts w:eastAsia="仿宋_GB2312"/>
          <w:color w:val="000000"/>
          <w:sz w:val="32"/>
          <w:szCs w:val="32"/>
          <w:u w:val="none"/>
        </w:rPr>
        <w:t>hbjxwcyc@126.com</w:t>
      </w:r>
      <w:r>
        <w:rPr>
          <w:rStyle w:val="8"/>
          <w:rFonts w:eastAsia="仿宋_GB2312"/>
          <w:color w:val="000000"/>
          <w:sz w:val="32"/>
          <w:szCs w:val="32"/>
          <w:u w:val="none"/>
        </w:rPr>
        <w:fldChar w:fldCharType="end"/>
      </w:r>
    </w:p>
    <w:p>
      <w:pPr>
        <w:spacing w:line="600" w:lineRule="exact"/>
        <w:ind w:firstLine="640" w:firstLineChars="200"/>
        <w:rPr>
          <w:rFonts w:eastAsia="仿宋_GB2312"/>
          <w:sz w:val="32"/>
          <w:szCs w:val="32"/>
        </w:rPr>
      </w:pPr>
    </w:p>
    <w:p>
      <w:pPr>
        <w:spacing w:line="600" w:lineRule="exact"/>
        <w:ind w:firstLine="640" w:firstLineChars="200"/>
        <w:rPr>
          <w:rFonts w:eastAsia="仿宋_GB2312"/>
          <w:sz w:val="32"/>
          <w:szCs w:val="32"/>
        </w:rPr>
      </w:pPr>
      <w:r>
        <w:rPr>
          <w:rFonts w:eastAsia="仿宋_GB2312"/>
          <w:sz w:val="32"/>
          <w:szCs w:val="32"/>
        </w:rPr>
        <w:t>附件：1. 2018年度省重点成长型产业集群考核工作手册</w:t>
      </w:r>
    </w:p>
    <w:p>
      <w:pPr>
        <w:spacing w:line="600" w:lineRule="exact"/>
        <w:ind w:firstLine="1600" w:firstLineChars="500"/>
        <w:rPr>
          <w:rFonts w:eastAsia="仿宋_GB2312"/>
          <w:sz w:val="32"/>
          <w:szCs w:val="32"/>
        </w:rPr>
      </w:pPr>
      <w:r>
        <w:rPr>
          <w:rFonts w:eastAsia="仿宋_GB2312"/>
          <w:sz w:val="32"/>
          <w:szCs w:val="32"/>
        </w:rPr>
        <w:t>2. 2019年度省重点成长型产业集群申报表</w:t>
      </w:r>
    </w:p>
    <w:p>
      <w:pPr>
        <w:spacing w:line="600" w:lineRule="exact"/>
        <w:ind w:firstLine="1600" w:firstLineChars="500"/>
        <w:rPr>
          <w:rFonts w:eastAsia="仿宋_GB2312"/>
          <w:sz w:val="32"/>
          <w:szCs w:val="32"/>
        </w:rPr>
      </w:pPr>
      <w:r>
        <w:rPr>
          <w:rFonts w:eastAsia="仿宋_GB2312"/>
          <w:sz w:val="32"/>
          <w:szCs w:val="32"/>
        </w:rPr>
        <w:t>3. 2018年度省重点成长型产业集群数据汇总表</w:t>
      </w:r>
    </w:p>
    <w:p>
      <w:pPr>
        <w:spacing w:line="600" w:lineRule="exact"/>
        <w:ind w:firstLine="1600" w:firstLineChars="500"/>
        <w:rPr>
          <w:rFonts w:hint="eastAsia" w:ascii="楷体_GB2312" w:eastAsia="楷体_GB2312"/>
          <w:sz w:val="32"/>
          <w:szCs w:val="32"/>
        </w:rPr>
      </w:pPr>
      <w:r>
        <w:rPr>
          <w:rFonts w:hint="eastAsia" w:ascii="楷体_GB2312" w:eastAsia="楷体_GB2312"/>
          <w:sz w:val="32"/>
          <w:szCs w:val="32"/>
        </w:rPr>
        <w:t>（附件电子版请在省经信厅网站下载）</w:t>
      </w:r>
    </w:p>
    <w:p>
      <w:pPr>
        <w:spacing w:line="600" w:lineRule="exact"/>
        <w:ind w:firstLine="640" w:firstLineChars="200"/>
        <w:jc w:val="right"/>
        <w:rPr>
          <w:rFonts w:eastAsia="仿宋_GB2312"/>
          <w:sz w:val="32"/>
          <w:szCs w:val="32"/>
        </w:rPr>
      </w:pPr>
    </w:p>
    <w:p>
      <w:pPr>
        <w:spacing w:line="600" w:lineRule="exact"/>
        <w:ind w:firstLine="640" w:firstLineChars="200"/>
        <w:jc w:val="right"/>
        <w:rPr>
          <w:rFonts w:eastAsia="仿宋_GB2312"/>
          <w:sz w:val="32"/>
          <w:szCs w:val="32"/>
        </w:rPr>
      </w:pPr>
    </w:p>
    <w:p>
      <w:pPr>
        <w:spacing w:line="600" w:lineRule="exact"/>
        <w:ind w:right="640" w:firstLine="640" w:firstLineChars="200"/>
        <w:jc w:val="right"/>
        <w:rPr>
          <w:rFonts w:eastAsia="仿宋_GB2312"/>
          <w:sz w:val="32"/>
          <w:szCs w:val="32"/>
        </w:rPr>
      </w:pPr>
      <w:r>
        <w:rPr>
          <w:rFonts w:eastAsia="仿宋_GB2312"/>
          <w:sz w:val="32"/>
          <w:szCs w:val="32"/>
        </w:rPr>
        <w:t xml:space="preserve">湖北省经济和信息化厅办公室    </w:t>
      </w:r>
    </w:p>
    <w:p>
      <w:pPr>
        <w:spacing w:line="600" w:lineRule="exact"/>
        <w:ind w:right="1440" w:firstLine="640" w:firstLineChars="200"/>
        <w:jc w:val="right"/>
        <w:rPr>
          <w:rFonts w:eastAsia="仿宋_GB2312"/>
          <w:color w:val="FF0000"/>
          <w:sz w:val="32"/>
          <w:szCs w:val="32"/>
        </w:rPr>
      </w:pPr>
      <w:r>
        <w:rPr>
          <w:rFonts w:eastAsia="仿宋_GB2312"/>
          <w:sz w:val="32"/>
          <w:szCs w:val="32"/>
        </w:rPr>
        <w:t>2019年2月2</w:t>
      </w:r>
      <w:r>
        <w:rPr>
          <w:rFonts w:hint="eastAsia" w:eastAsia="仿宋_GB2312"/>
          <w:sz w:val="32"/>
          <w:szCs w:val="32"/>
        </w:rPr>
        <w:t>2</w:t>
      </w:r>
      <w:r>
        <w:rPr>
          <w:rFonts w:eastAsia="仿宋_GB2312"/>
          <w:sz w:val="32"/>
          <w:szCs w:val="32"/>
        </w:rPr>
        <w:t xml:space="preserve">日     </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大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7534C5"/>
    <w:rsid w:val="19E5580B"/>
    <w:rsid w:val="228767D0"/>
    <w:rsid w:val="23826881"/>
    <w:rsid w:val="37D81434"/>
    <w:rsid w:val="48420850"/>
    <w:rsid w:val="4AE72DE0"/>
    <w:rsid w:val="4B1F6A53"/>
    <w:rsid w:val="4C5E3F68"/>
    <w:rsid w:val="577440A4"/>
    <w:rsid w:val="57765C66"/>
    <w:rsid w:val="622F6FCF"/>
    <w:rsid w:val="767534C5"/>
    <w:rsid w:val="7E6A220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pBdr>
        <w:top w:val="none" w:color="auto" w:sz="0" w:space="0"/>
      </w:pBdr>
      <w:spacing w:before="0" w:beforeAutospacing="1" w:after="0" w:afterAutospacing="1"/>
      <w:ind w:left="0" w:right="0"/>
      <w:jc w:val="left"/>
    </w:pPr>
    <w:rPr>
      <w:vanish/>
      <w:kern w:val="0"/>
      <w:sz w:val="24"/>
      <w:lang w:val="en-US" w:eastAsia="zh-CN" w:bidi="ar"/>
    </w:rPr>
  </w:style>
  <w:style w:type="character" w:styleId="6">
    <w:name w:val="FollowedHyperlink"/>
    <w:basedOn w:val="5"/>
    <w:qFormat/>
    <w:uiPriority w:val="0"/>
    <w:rPr>
      <w:color w:val="444444"/>
      <w:u w:val="none"/>
    </w:rPr>
  </w:style>
  <w:style w:type="character" w:styleId="7">
    <w:name w:val="Emphasis"/>
    <w:basedOn w:val="5"/>
    <w:qFormat/>
    <w:uiPriority w:val="0"/>
  </w:style>
  <w:style w:type="character" w:styleId="8">
    <w:name w:val="Hyperlink"/>
    <w:basedOn w:val="5"/>
    <w:qFormat/>
    <w:uiPriority w:val="0"/>
    <w:rPr>
      <w:color w:val="44444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2019-03-01T02:23:00Z</dcterms:created>
  <dc:creator>雾绕</dc:creator>
  <cp:lastModifiedBy>老哥们</cp:lastModifiedBy>
  <cp:lastPrinted>2019-03-07T00:36:00Z</cp:lastPrinted>
  <dcterms:modified xsi:type="dcterms:W3CDTF">2019-03-07T02:30:26Z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