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2021年全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  <w:lang w:eastAsia="zh-CN"/>
        </w:rPr>
        <w:t>市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工业增长点投产达效情况</w:t>
      </w:r>
      <w:r>
        <w:rPr>
          <w:rFonts w:hint="default" w:ascii="方正小标宋简体" w:hAnsi="Times New Roman" w:eastAsia="方正小标宋简体"/>
          <w:b/>
          <w:bCs/>
          <w:sz w:val="44"/>
          <w:szCs w:val="44"/>
        </w:rPr>
        <w:t>调查</w:t>
      </w: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表</w:t>
      </w:r>
    </w:p>
    <w:p>
      <w:pPr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  <w:lang w:eastAsia="zh-CN"/>
        </w:rPr>
        <w:t>县市区</w:t>
      </w:r>
      <w:r>
        <w:rPr>
          <w:rFonts w:ascii="Times New Roman" w:hAnsi="Times New Roman" w:eastAsia="楷体_GB2312"/>
          <w:sz w:val="28"/>
          <w:szCs w:val="28"/>
        </w:rPr>
        <w:t>：</w:t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>填表人及电话：</w:t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ab/>
      </w:r>
      <w:r>
        <w:rPr>
          <w:rFonts w:ascii="Times New Roman" w:hAnsi="Times New Roman" w:eastAsia="楷体_GB2312"/>
          <w:sz w:val="28"/>
          <w:szCs w:val="28"/>
        </w:rPr>
        <w:t>填报时间：</w:t>
      </w:r>
    </w:p>
    <w:tbl>
      <w:tblPr>
        <w:tblStyle w:val="4"/>
        <w:tblW w:w="15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38"/>
        <w:gridCol w:w="1223"/>
        <w:gridCol w:w="1339"/>
        <w:gridCol w:w="1121"/>
        <w:gridCol w:w="1448"/>
        <w:gridCol w:w="1193"/>
        <w:gridCol w:w="1568"/>
        <w:gridCol w:w="1580"/>
        <w:gridCol w:w="1797"/>
        <w:gridCol w:w="1261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增长点名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称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增长点按项目属性分类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增长点按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行业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分类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拟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投产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年预计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新增产值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（亿元）</w:t>
            </w:r>
          </w:p>
        </w:tc>
        <w:tc>
          <w:tcPr>
            <w:tcW w:w="73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进展情况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企业联络员及电话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是否投产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拟进规时间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已完成产值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（亿元）</w:t>
            </w: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同比新增产值（亿元）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存在的主要问题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ascii="Times New Roman" w:hAnsi="Times New Roman" w:eastAsia="仿宋_GB2312"/>
          <w:sz w:val="21"/>
          <w:szCs w:val="21"/>
        </w:rPr>
        <w:t>注：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1.</w:t>
      </w:r>
      <w:r>
        <w:rPr>
          <w:rFonts w:ascii="Times New Roman" w:hAnsi="Times New Roman" w:eastAsia="仿宋_GB2312"/>
          <w:sz w:val="21"/>
          <w:szCs w:val="21"/>
        </w:rPr>
        <w:t>“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增长点按项目属性分类</w:t>
      </w:r>
      <w:r>
        <w:rPr>
          <w:rFonts w:ascii="Times New Roman" w:hAnsi="Times New Roman" w:eastAsia="仿宋_GB2312"/>
          <w:sz w:val="21"/>
          <w:szCs w:val="21"/>
        </w:rPr>
        <w:t>”一栏请分类填写：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新建、技改、产能发挥；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仿宋_GB2312"/>
          <w:sz w:val="21"/>
          <w:szCs w:val="21"/>
        </w:rPr>
        <w:t>.“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增长点按行业分类</w:t>
      </w:r>
      <w:r>
        <w:rPr>
          <w:rFonts w:ascii="Times New Roman" w:hAnsi="Times New Roman" w:eastAsia="仿宋_GB2312"/>
          <w:sz w:val="21"/>
          <w:szCs w:val="21"/>
        </w:rPr>
        <w:t>”一栏请分类填写：汽车、机械、石化、冶金、食品、电子、纺织、建材、医药、电力、日用轻工、其他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风筝与风</cp:lastModifiedBy>
  <dcterms:modified xsi:type="dcterms:W3CDTF">2021-06-03T09:25:34Z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9748A1DF0C914EE6A2B2793F7817D15D</vt:lpwstr>
  </property>
</Properties>
</file>