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2020年工业增长点分类解释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一、按照项目属性分类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（一）新投产项目：</w:t>
      </w:r>
      <w:r>
        <w:rPr>
          <w:rFonts w:eastAsia="仿宋_GB2312"/>
          <w:sz w:val="32"/>
          <w:szCs w:val="32"/>
        </w:rPr>
        <w:t>新建、续建和新开工的投产和增产项目，在2020年度内发挥产能增量。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（二）技改项目：</w:t>
      </w:r>
      <w:r>
        <w:rPr>
          <w:rFonts w:eastAsia="仿宋_GB2312"/>
          <w:sz w:val="32"/>
          <w:szCs w:val="32"/>
        </w:rPr>
        <w:t>在原有产能基础上，通过技术改造新增产能，在2020年度内形成新的增量。</w:t>
      </w:r>
    </w:p>
    <w:p>
      <w:pPr>
        <w:spacing w:line="560" w:lineRule="exact"/>
        <w:ind w:firstLine="643" w:firstLineChars="200"/>
        <w:rPr>
          <w:rFonts w:eastAsia="黑体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（三）产能发挥项目：</w:t>
      </w:r>
      <w:r>
        <w:rPr>
          <w:rFonts w:eastAsia="仿宋_GB2312"/>
          <w:sz w:val="32"/>
          <w:szCs w:val="32"/>
        </w:rPr>
        <w:t>通过挖掘潜力或提升效率，促进设备负荷率提高，在2020年度内新增产值。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二、按增长点行业分类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根据国家统计局分类标准，结合部门分类，分为11个行业大类。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（一）汽车：</w:t>
      </w:r>
      <w:r>
        <w:rPr>
          <w:rFonts w:eastAsia="仿宋_GB2312"/>
          <w:sz w:val="32"/>
          <w:szCs w:val="32"/>
        </w:rPr>
        <w:t>汽车整车及其零部件。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（二）机械：</w:t>
      </w:r>
      <w:r>
        <w:rPr>
          <w:rFonts w:eastAsia="仿宋_GB2312"/>
          <w:sz w:val="32"/>
          <w:szCs w:val="32"/>
        </w:rPr>
        <w:t>通用设备制造、专用设备制造、电气机械制造（家电）、仪器仪表、船舶及海洋工程。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（三）石化：</w:t>
      </w:r>
      <w:r>
        <w:rPr>
          <w:rFonts w:eastAsia="仿宋_GB2312"/>
          <w:sz w:val="32"/>
          <w:szCs w:val="32"/>
        </w:rPr>
        <w:t>石油开采、原油加工、化工、橡胶及塑料。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（四）冶金：</w:t>
      </w:r>
      <w:r>
        <w:rPr>
          <w:rFonts w:eastAsia="仿宋_GB2312"/>
          <w:sz w:val="32"/>
          <w:szCs w:val="32"/>
        </w:rPr>
        <w:t>钢铁冶炼及深加工、有色金属及金属制品。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（五）食品：</w:t>
      </w:r>
      <w:r>
        <w:rPr>
          <w:rFonts w:eastAsia="仿宋_GB2312"/>
          <w:sz w:val="32"/>
          <w:szCs w:val="32"/>
        </w:rPr>
        <w:t>食品制造，农副食品加工，酒、饮料和精制茶制造。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（六）电子：</w:t>
      </w:r>
      <w:r>
        <w:rPr>
          <w:rFonts w:eastAsia="仿宋_GB2312"/>
          <w:sz w:val="32"/>
          <w:szCs w:val="32"/>
        </w:rPr>
        <w:t>计算机、光电子、电子元器件、通信设备、信息产品、软件。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（七）纺织：</w:t>
      </w:r>
      <w:r>
        <w:rPr>
          <w:rFonts w:eastAsia="仿宋_GB2312"/>
          <w:sz w:val="32"/>
          <w:szCs w:val="32"/>
        </w:rPr>
        <w:t>化纤、纺织、服装、鞋帽、皮革。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（八）建材：</w:t>
      </w:r>
      <w:r>
        <w:rPr>
          <w:rFonts w:eastAsia="仿宋_GB2312"/>
          <w:sz w:val="32"/>
          <w:szCs w:val="32"/>
        </w:rPr>
        <w:t>水泥、玻璃、混凝土、石材、陶瓷。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（九）医药：</w:t>
      </w:r>
      <w:r>
        <w:rPr>
          <w:rFonts w:eastAsia="仿宋_GB2312"/>
          <w:sz w:val="32"/>
          <w:szCs w:val="32"/>
        </w:rPr>
        <w:t>化学药品、中成药。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（十）电力：</w:t>
      </w:r>
      <w:r>
        <w:rPr>
          <w:rFonts w:eastAsia="仿宋_GB2312"/>
          <w:sz w:val="32"/>
          <w:szCs w:val="32"/>
        </w:rPr>
        <w:t>电网公司、发电企业。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（十一）日用轻工：</w:t>
      </w:r>
      <w:r>
        <w:rPr>
          <w:rFonts w:eastAsia="仿宋_GB2312"/>
          <w:sz w:val="32"/>
          <w:szCs w:val="32"/>
        </w:rPr>
        <w:t>造纸、印刷、文体娱乐用品、木材加工、家具。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（十二）其他：</w:t>
      </w:r>
      <w:r>
        <w:rPr>
          <w:rFonts w:eastAsia="仿宋_GB2312"/>
          <w:sz w:val="32"/>
          <w:szCs w:val="32"/>
        </w:rPr>
        <w:t>除上述十一类外的其他行业。</w:t>
      </w:r>
    </w:p>
    <w:p>
      <w:pPr>
        <w:spacing w:line="560" w:lineRule="exact"/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三、新兴产业增长点分类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按照工信部分类标准，对于同时属于新兴产业的增长点，细分为以下7类。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（一）高端装备制造产业：</w:t>
      </w:r>
      <w:r>
        <w:rPr>
          <w:rFonts w:eastAsia="仿宋_GB2312"/>
          <w:sz w:val="32"/>
          <w:szCs w:val="32"/>
        </w:rPr>
        <w:t>划分为航空产品、卫星及服务、轨道交通装备、海洋工程装备、智能制造装备五类。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（二）新能源汽车产业：</w:t>
      </w:r>
      <w:r>
        <w:rPr>
          <w:rFonts w:eastAsia="仿宋_GB2312"/>
          <w:sz w:val="32"/>
          <w:szCs w:val="32"/>
        </w:rPr>
        <w:t>划分为新能源汽车整车、储能装置、驱动装置、整车电子控制系统、专用辅助系统、专用接插件、供能装置及“车网互动”七类。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（三）新一代信息技术产业：</w:t>
      </w:r>
      <w:r>
        <w:rPr>
          <w:rFonts w:eastAsia="仿宋_GB2312"/>
          <w:sz w:val="32"/>
          <w:szCs w:val="32"/>
        </w:rPr>
        <w:t>划分为电子信息核心基础产业、下一代信息网络、高端软件和信息技术服务三类。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（四）生物医药产业：</w:t>
      </w:r>
      <w:r>
        <w:rPr>
          <w:rFonts w:eastAsia="仿宋_GB2312"/>
          <w:sz w:val="32"/>
          <w:szCs w:val="32"/>
        </w:rPr>
        <w:t>划分为生物医药、生物医学工程产品、生物制造三类。</w:t>
      </w:r>
      <w:bookmarkStart w:id="0" w:name="_GoBack"/>
      <w:bookmarkEnd w:id="0"/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（五）新能源产业：</w:t>
      </w:r>
      <w:r>
        <w:rPr>
          <w:rFonts w:eastAsia="仿宋_GB2312"/>
          <w:sz w:val="32"/>
          <w:szCs w:val="32"/>
        </w:rPr>
        <w:t>划分为核电、太阳能、风电、生物质能源、智能电网五类。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（六）节能环保产业：</w:t>
      </w:r>
      <w:r>
        <w:rPr>
          <w:rFonts w:eastAsia="仿宋_GB2312"/>
          <w:sz w:val="32"/>
          <w:szCs w:val="32"/>
        </w:rPr>
        <w:t>划分为节能（节水）、资源循环利用、环境保护三类。</w:t>
      </w:r>
    </w:p>
    <w:p>
      <w:pPr>
        <w:spacing w:line="560" w:lineRule="exact"/>
        <w:ind w:firstLine="630"/>
      </w:pPr>
      <w:r>
        <w:rPr>
          <w:rFonts w:ascii="楷体_GB2312" w:eastAsia="楷体_GB2312"/>
          <w:b/>
          <w:sz w:val="32"/>
          <w:szCs w:val="32"/>
        </w:rPr>
        <w:t>（七）新材料产业：</w:t>
      </w:r>
      <w:r>
        <w:rPr>
          <w:rFonts w:eastAsia="仿宋_GB2312"/>
          <w:sz w:val="32"/>
          <w:szCs w:val="32"/>
        </w:rPr>
        <w:t>划分为特种金属功能材料、高端金属结构材料、先进高分子材料、新型无机非金属材料、高性能复合材料和前沿材料六类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B33A2"/>
    <w:rsid w:val="12984673"/>
    <w:rsid w:val="2D1B33A2"/>
    <w:rsid w:val="34B41811"/>
    <w:rsid w:val="524620FA"/>
    <w:rsid w:val="74046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2019-09-29T00:21:00Z</dcterms:created>
  <dc:creator>celia1400430311</dc:creator>
  <cp:lastModifiedBy>张宇丸</cp:lastModifiedBy>
  <cp:lastPrinted>2019-09-29T01:54:00Z</cp:lastPrinted>
  <dcterms:modified xsi:type="dcterms:W3CDTF">2019-09-30T03:17:49Z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